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C6" w:rsidRPr="00A07B8A" w:rsidRDefault="007E69C6" w:rsidP="00A07B8A">
      <w:pPr>
        <w:spacing w:line="480" w:lineRule="auto"/>
        <w:contextualSpacing/>
        <w:jc w:val="both"/>
      </w:pPr>
    </w:p>
    <w:p w:rsidR="007E69C6" w:rsidRPr="00A07B8A" w:rsidRDefault="007E69C6" w:rsidP="00A07B8A">
      <w:pPr>
        <w:spacing w:line="480" w:lineRule="auto"/>
        <w:contextualSpacing/>
        <w:jc w:val="both"/>
      </w:pPr>
    </w:p>
    <w:p w:rsidR="007E69C6" w:rsidRPr="00A07B8A" w:rsidRDefault="007E69C6" w:rsidP="00A07B8A">
      <w:pPr>
        <w:spacing w:line="480" w:lineRule="auto"/>
        <w:contextualSpacing/>
        <w:jc w:val="both"/>
      </w:pPr>
    </w:p>
    <w:p w:rsidR="00124AC8" w:rsidRPr="00A07B8A" w:rsidRDefault="00124AC8" w:rsidP="00A07B8A">
      <w:pPr>
        <w:spacing w:line="480" w:lineRule="auto"/>
        <w:rPr>
          <w:b/>
          <w:bCs/>
        </w:rPr>
      </w:pPr>
    </w:p>
    <w:p w:rsidR="008E6726" w:rsidRPr="00A07B8A" w:rsidRDefault="0055731C" w:rsidP="007544B7">
      <w:pPr>
        <w:spacing w:line="480" w:lineRule="auto"/>
        <w:contextualSpacing/>
        <w:jc w:val="center"/>
        <w:rPr>
          <w:b/>
          <w:bCs/>
        </w:rPr>
      </w:pPr>
      <w:r w:rsidRPr="00A07B8A">
        <w:rPr>
          <w:b/>
          <w:bCs/>
        </w:rPr>
        <w:t>Invitrogen A</w:t>
      </w:r>
    </w:p>
    <w:p w:rsidR="008E6726" w:rsidRPr="00A07B8A" w:rsidRDefault="008E6726" w:rsidP="007544B7">
      <w:pPr>
        <w:spacing w:line="480" w:lineRule="auto"/>
        <w:contextualSpacing/>
        <w:jc w:val="center"/>
        <w:rPr>
          <w:b/>
          <w:bCs/>
        </w:rPr>
      </w:pPr>
    </w:p>
    <w:p w:rsidR="008E6726" w:rsidRDefault="008E6726" w:rsidP="007544B7">
      <w:pPr>
        <w:spacing w:line="480" w:lineRule="auto"/>
        <w:contextualSpacing/>
        <w:jc w:val="center"/>
        <w:rPr>
          <w:b/>
          <w:bCs/>
        </w:rPr>
      </w:pPr>
    </w:p>
    <w:p w:rsidR="007544B7" w:rsidRDefault="007544B7" w:rsidP="007544B7">
      <w:pPr>
        <w:spacing w:line="480" w:lineRule="auto"/>
        <w:contextualSpacing/>
        <w:jc w:val="center"/>
        <w:rPr>
          <w:b/>
          <w:bCs/>
        </w:rPr>
      </w:pPr>
    </w:p>
    <w:p w:rsidR="007544B7" w:rsidRPr="00A07B8A" w:rsidRDefault="007544B7" w:rsidP="007544B7">
      <w:pPr>
        <w:spacing w:line="480" w:lineRule="auto"/>
        <w:contextualSpacing/>
        <w:jc w:val="center"/>
        <w:rPr>
          <w:b/>
          <w:bCs/>
        </w:rPr>
      </w:pPr>
    </w:p>
    <w:p w:rsidR="005F1104" w:rsidRPr="00A07B8A" w:rsidRDefault="003E1619" w:rsidP="007544B7">
      <w:pPr>
        <w:spacing w:line="480" w:lineRule="auto"/>
        <w:contextualSpacing/>
        <w:jc w:val="center"/>
      </w:pPr>
      <w:r w:rsidRPr="00A07B8A">
        <w:t>Name</w:t>
      </w:r>
    </w:p>
    <w:p w:rsidR="007E69C6" w:rsidRPr="00A07B8A" w:rsidRDefault="003E1619" w:rsidP="007544B7">
      <w:pPr>
        <w:spacing w:line="480" w:lineRule="auto"/>
        <w:contextualSpacing/>
        <w:jc w:val="center"/>
      </w:pPr>
      <w:r w:rsidRPr="00A07B8A">
        <w:t>Institution</w:t>
      </w:r>
      <w:r w:rsidR="005F1104" w:rsidRPr="00A07B8A">
        <w:t xml:space="preserve"> of Affiliation</w:t>
      </w:r>
    </w:p>
    <w:p w:rsidR="006D5618" w:rsidRPr="00A07B8A" w:rsidRDefault="006D5618" w:rsidP="007544B7">
      <w:pPr>
        <w:spacing w:line="480" w:lineRule="auto"/>
        <w:contextualSpacing/>
        <w:jc w:val="center"/>
      </w:pPr>
      <w:r w:rsidRPr="00A07B8A">
        <w:t>Instructor</w:t>
      </w:r>
    </w:p>
    <w:p w:rsidR="006D5618" w:rsidRPr="00A07B8A" w:rsidRDefault="006D5618" w:rsidP="007544B7">
      <w:pPr>
        <w:spacing w:line="480" w:lineRule="auto"/>
        <w:contextualSpacing/>
        <w:jc w:val="center"/>
      </w:pPr>
      <w:r w:rsidRPr="00A07B8A">
        <w:t>Date</w:t>
      </w:r>
    </w:p>
    <w:p w:rsidR="007E69C6" w:rsidRPr="00A07B8A" w:rsidRDefault="007E69C6" w:rsidP="00A07B8A">
      <w:pPr>
        <w:spacing w:line="480" w:lineRule="auto"/>
        <w:contextualSpacing/>
        <w:jc w:val="center"/>
      </w:pPr>
    </w:p>
    <w:p w:rsidR="007E69C6" w:rsidRPr="00A07B8A" w:rsidRDefault="007E69C6" w:rsidP="00A07B8A">
      <w:pPr>
        <w:spacing w:line="480" w:lineRule="auto"/>
        <w:contextualSpacing/>
        <w:jc w:val="center"/>
      </w:pPr>
    </w:p>
    <w:p w:rsidR="007E69C6" w:rsidRPr="00A07B8A" w:rsidRDefault="007E69C6" w:rsidP="00A07B8A">
      <w:pPr>
        <w:spacing w:line="480" w:lineRule="auto"/>
        <w:contextualSpacing/>
        <w:jc w:val="center"/>
      </w:pPr>
    </w:p>
    <w:p w:rsidR="007E69C6" w:rsidRPr="00A07B8A" w:rsidRDefault="007E69C6" w:rsidP="00A07B8A">
      <w:pPr>
        <w:spacing w:line="480" w:lineRule="auto"/>
        <w:contextualSpacing/>
        <w:jc w:val="center"/>
      </w:pPr>
    </w:p>
    <w:p w:rsidR="007E69C6" w:rsidRPr="00A07B8A" w:rsidRDefault="007E69C6" w:rsidP="00A07B8A">
      <w:pPr>
        <w:spacing w:line="480" w:lineRule="auto"/>
        <w:contextualSpacing/>
        <w:jc w:val="center"/>
      </w:pPr>
    </w:p>
    <w:p w:rsidR="007E69C6" w:rsidRPr="00A07B8A" w:rsidRDefault="007E69C6" w:rsidP="00A07B8A">
      <w:pPr>
        <w:spacing w:line="480" w:lineRule="auto"/>
        <w:contextualSpacing/>
        <w:jc w:val="both"/>
      </w:pPr>
    </w:p>
    <w:p w:rsidR="007E69C6" w:rsidRPr="00A07B8A" w:rsidRDefault="007E69C6" w:rsidP="00A07B8A">
      <w:pPr>
        <w:spacing w:line="480" w:lineRule="auto"/>
        <w:contextualSpacing/>
        <w:jc w:val="both"/>
      </w:pPr>
    </w:p>
    <w:p w:rsidR="007E69C6" w:rsidRPr="00A07B8A" w:rsidRDefault="007E69C6" w:rsidP="00A07B8A">
      <w:pPr>
        <w:spacing w:line="480" w:lineRule="auto"/>
        <w:contextualSpacing/>
        <w:jc w:val="both"/>
      </w:pPr>
    </w:p>
    <w:p w:rsidR="007544B7" w:rsidRDefault="007544B7" w:rsidP="007544B7">
      <w:pPr>
        <w:spacing w:line="480" w:lineRule="auto"/>
        <w:ind w:firstLine="720"/>
        <w:contextualSpacing/>
        <w:jc w:val="center"/>
      </w:pPr>
    </w:p>
    <w:p w:rsidR="007544B7" w:rsidRDefault="007544B7" w:rsidP="007544B7">
      <w:pPr>
        <w:spacing w:line="480" w:lineRule="auto"/>
        <w:ind w:firstLine="720"/>
        <w:contextualSpacing/>
        <w:jc w:val="center"/>
      </w:pPr>
    </w:p>
    <w:p w:rsidR="00FC747E" w:rsidRPr="00A07B8A" w:rsidRDefault="007544B7" w:rsidP="007544B7">
      <w:pPr>
        <w:spacing w:line="480" w:lineRule="auto"/>
        <w:contextualSpacing/>
        <w:jc w:val="center"/>
        <w:rPr>
          <w:b/>
          <w:bCs/>
        </w:rPr>
      </w:pPr>
      <w:r w:rsidRPr="00A07B8A">
        <w:rPr>
          <w:b/>
          <w:bCs/>
        </w:rPr>
        <w:lastRenderedPageBreak/>
        <w:t>Invitrogen A</w:t>
      </w:r>
    </w:p>
    <w:p w:rsidR="001561B6" w:rsidRPr="00A07B8A" w:rsidRDefault="001561B6" w:rsidP="007544B7">
      <w:pPr>
        <w:spacing w:line="480" w:lineRule="auto"/>
        <w:jc w:val="center"/>
        <w:rPr>
          <w:b/>
        </w:rPr>
      </w:pPr>
      <w:r w:rsidRPr="00A07B8A">
        <w:rPr>
          <w:b/>
        </w:rPr>
        <w:t>Introduction</w:t>
      </w:r>
    </w:p>
    <w:p w:rsidR="001561B6" w:rsidRPr="00A07B8A" w:rsidRDefault="001561B6" w:rsidP="00A07B8A">
      <w:pPr>
        <w:spacing w:line="480" w:lineRule="auto"/>
        <w:ind w:firstLine="720"/>
      </w:pPr>
      <w:r w:rsidRPr="00A07B8A">
        <w:t xml:space="preserve">Invitrogen A was founded in 1987 as one of the largest catalog life science companies and is a brand under the Thermo Fisher scientific corporation, with a product line of diverse sub-brands of biotechnology.  Invitrogen A provides services and products to support academic, governmental researches, pharmaceutical works, and biotech companies all over the continent.  The main aim of Invitrogen is to improve human life by providing necessary life science technologies that help in drug discovery, the research of diseases, and also commercial biological </w:t>
      </w:r>
      <w:r w:rsidR="000276A3" w:rsidRPr="00A07B8A">
        <w:t>productions</w:t>
      </w:r>
      <w:r w:rsidR="004A177F" w:rsidRPr="00A07B8A">
        <w:t xml:space="preserve"> ("Home," n.d.)</w:t>
      </w:r>
      <w:r w:rsidR="000276A3" w:rsidRPr="00A07B8A">
        <w:t>.</w:t>
      </w:r>
    </w:p>
    <w:p w:rsidR="001561B6" w:rsidRPr="00A07B8A" w:rsidRDefault="001561B6" w:rsidP="00A07B8A">
      <w:pPr>
        <w:spacing w:line="480" w:lineRule="auto"/>
        <w:rPr>
          <w:b/>
        </w:rPr>
      </w:pPr>
      <w:r w:rsidRPr="00A07B8A">
        <w:tab/>
      </w:r>
      <w:r w:rsidRPr="00A07B8A">
        <w:tab/>
      </w:r>
      <w:r w:rsidRPr="00A07B8A">
        <w:tab/>
      </w:r>
      <w:r w:rsidRPr="00A07B8A">
        <w:tab/>
      </w:r>
      <w:r w:rsidRPr="00A07B8A">
        <w:tab/>
      </w:r>
      <w:r w:rsidRPr="00A07B8A">
        <w:rPr>
          <w:b/>
        </w:rPr>
        <w:t xml:space="preserve">SWOT Analysis </w:t>
      </w:r>
    </w:p>
    <w:p w:rsidR="001561B6" w:rsidRPr="00A07B8A" w:rsidRDefault="001561B6" w:rsidP="00A07B8A">
      <w:pPr>
        <w:spacing w:line="480" w:lineRule="auto"/>
        <w:rPr>
          <w:b/>
        </w:rPr>
      </w:pPr>
      <w:r w:rsidRPr="00A07B8A">
        <w:rPr>
          <w:b/>
        </w:rPr>
        <w:t>Strengths</w:t>
      </w:r>
    </w:p>
    <w:p w:rsidR="001561B6" w:rsidRPr="00A07B8A" w:rsidRDefault="001561B6" w:rsidP="00A07B8A">
      <w:pPr>
        <w:spacing w:line="480" w:lineRule="auto"/>
        <w:ind w:firstLine="720"/>
      </w:pPr>
      <w:r w:rsidRPr="00A07B8A">
        <w:t xml:space="preserve">Invitrogen A has a reliable distribution network and many outlets in most of the states, making sure that all its products are readily available to its customers at the right time. It is a company that has a low-cost structure right from the production stage to the selling point. The low pricing of its products makes them affordable for their clients. Invitrogen has a commendable relationship with all of its dealers, who provide </w:t>
      </w:r>
      <w:r w:rsidR="000912A9" w:rsidRPr="00A07B8A">
        <w:t xml:space="preserve">it </w:t>
      </w:r>
      <w:r w:rsidRPr="00A07B8A">
        <w:t xml:space="preserve">with supplies and help in training and promotion of the company’s products. Additionally, the company has registered profits </w:t>
      </w:r>
      <w:r w:rsidR="000912A9" w:rsidRPr="00A07B8A">
        <w:t xml:space="preserve">continuously </w:t>
      </w:r>
      <w:r w:rsidRPr="00A07B8A">
        <w:t>placing it in an excellent financial position. These profit reserves can facilitate finances in the company's future capital expenditures, especially its vast assetbase providing solvency</w:t>
      </w:r>
      <w:r w:rsidR="004A177F" w:rsidRPr="00A07B8A">
        <w:t xml:space="preserve"> (James, 2018)</w:t>
      </w:r>
      <w:r w:rsidRPr="00A07B8A">
        <w:t xml:space="preserve">. </w:t>
      </w:r>
    </w:p>
    <w:p w:rsidR="001561B6" w:rsidRPr="00A07B8A" w:rsidRDefault="001561B6" w:rsidP="00A07B8A">
      <w:pPr>
        <w:spacing w:line="480" w:lineRule="auto"/>
        <w:rPr>
          <w:b/>
          <w:bCs/>
        </w:rPr>
      </w:pPr>
      <w:r w:rsidRPr="00A07B8A">
        <w:rPr>
          <w:b/>
          <w:bCs/>
        </w:rPr>
        <w:t>Weaknesses</w:t>
      </w:r>
    </w:p>
    <w:p w:rsidR="001561B6" w:rsidRPr="00A07B8A" w:rsidRDefault="001561B6" w:rsidP="00A07B8A">
      <w:pPr>
        <w:spacing w:line="480" w:lineRule="auto"/>
        <w:ind w:firstLine="720"/>
      </w:pPr>
      <w:r w:rsidRPr="00A07B8A">
        <w:t xml:space="preserve"> Invitrogen is a company that could experience liquidity problems in its future because its current ratio shows that the company's ability to reach its </w:t>
      </w:r>
      <w:r w:rsidR="000276A3" w:rsidRPr="00A07B8A">
        <w:t>short-term</w:t>
      </w:r>
      <w:r w:rsidRPr="00A07B8A">
        <w:t xml:space="preserve"> financial needs is below the </w:t>
      </w:r>
      <w:r w:rsidRPr="00A07B8A">
        <w:lastRenderedPageBreak/>
        <w:t>industry average. There is a lack of diversification in the company mostly because the company hires local workers and fewer employees from other races who have a difficult time adjusting to the work environment, and the company ends up losing a lot of talent</w:t>
      </w:r>
      <w:r w:rsidR="004A177F" w:rsidRPr="00A07B8A">
        <w:t xml:space="preserve"> (James, 2018)</w:t>
      </w:r>
      <w:r w:rsidRPr="00A07B8A">
        <w:t xml:space="preserve">. Politics in the company and the culture give the employees low working morale; hence they fail to deliver as expected. </w:t>
      </w:r>
    </w:p>
    <w:p w:rsidR="001561B6" w:rsidRPr="00A07B8A" w:rsidRDefault="001561B6" w:rsidP="00A07B8A">
      <w:pPr>
        <w:spacing w:line="480" w:lineRule="auto"/>
        <w:rPr>
          <w:b/>
        </w:rPr>
      </w:pPr>
      <w:r w:rsidRPr="00A07B8A">
        <w:rPr>
          <w:b/>
        </w:rPr>
        <w:t>Opportunity</w:t>
      </w:r>
    </w:p>
    <w:p w:rsidR="001561B6" w:rsidRPr="00A07B8A" w:rsidRDefault="001561B6" w:rsidP="00A07B8A">
      <w:pPr>
        <w:spacing w:line="480" w:lineRule="auto"/>
        <w:ind w:firstLine="720"/>
      </w:pPr>
      <w:r w:rsidRPr="00A07B8A">
        <w:t xml:space="preserve">Due to increased numbers of internet users, there is a big </w:t>
      </w:r>
      <w:r w:rsidR="009D2D63" w:rsidRPr="00A07B8A">
        <w:t>avenue</w:t>
      </w:r>
      <w:r w:rsidRPr="00A07B8A">
        <w:t xml:space="preserve"> for Invitrogen A to expand its social media interactions to reach out to customers. Technology has different advantages to all companies, for instance, the automation of operations reduce</w:t>
      </w:r>
      <w:r w:rsidR="009D2D63" w:rsidRPr="00A07B8A">
        <w:t>s</w:t>
      </w:r>
      <w:r w:rsidRPr="00A07B8A">
        <w:t xml:space="preserve"> costs,</w:t>
      </w:r>
      <w:r w:rsidR="009D2D63" w:rsidRPr="00A07B8A">
        <w:t xml:space="preserve"> makes</w:t>
      </w:r>
      <w:r w:rsidRPr="00A07B8A">
        <w:t xml:space="preserve"> it easy to collect data on customers</w:t>
      </w:r>
      <w:r w:rsidR="009D2D63" w:rsidRPr="00A07B8A">
        <w:t xml:space="preserve"> and improves</w:t>
      </w:r>
      <w:r w:rsidRPr="00A07B8A">
        <w:t xml:space="preserve"> marketing effort. The increase in population is an advantage to Invitrogen A because it means </w:t>
      </w:r>
      <w:r w:rsidR="006A7E49" w:rsidRPr="00A07B8A">
        <w:t>an</w:t>
      </w:r>
      <w:r w:rsidRPr="00A07B8A">
        <w:t xml:space="preserve"> increase in potential customers, especially when the government </w:t>
      </w:r>
      <w:r w:rsidR="009D2D63" w:rsidRPr="00A07B8A">
        <w:t>taxes are favorable to customers</w:t>
      </w:r>
      <w:r w:rsidR="004A177F" w:rsidRPr="00A07B8A">
        <w:t xml:space="preserve"> (James, 2018)</w:t>
      </w:r>
      <w:r w:rsidRPr="00A07B8A">
        <w:t xml:space="preserve">. </w:t>
      </w:r>
    </w:p>
    <w:p w:rsidR="001561B6" w:rsidRPr="00A07B8A" w:rsidRDefault="001561B6" w:rsidP="00A07B8A">
      <w:pPr>
        <w:spacing w:line="480" w:lineRule="auto"/>
        <w:rPr>
          <w:b/>
        </w:rPr>
      </w:pPr>
      <w:r w:rsidRPr="00A07B8A">
        <w:rPr>
          <w:b/>
        </w:rPr>
        <w:t>Threats</w:t>
      </w:r>
    </w:p>
    <w:p w:rsidR="001561B6" w:rsidRPr="00A07B8A" w:rsidRDefault="001561B6" w:rsidP="00A07B8A">
      <w:pPr>
        <w:spacing w:line="480" w:lineRule="auto"/>
        <w:ind w:firstLine="720"/>
      </w:pPr>
      <w:r w:rsidRPr="00A07B8A">
        <w:t xml:space="preserve">Invitrogen </w:t>
      </w:r>
      <w:r w:rsidR="006A7E49" w:rsidRPr="00A07B8A">
        <w:t>A is</w:t>
      </w:r>
      <w:r w:rsidRPr="00A07B8A">
        <w:t xml:space="preserve"> experiencing a lot of competition from other companies in the industry, primarily due to technological </w:t>
      </w:r>
      <w:r w:rsidR="008B60BE" w:rsidRPr="00A07B8A">
        <w:t>developments,</w:t>
      </w:r>
      <w:r w:rsidRPr="00A07B8A">
        <w:t xml:space="preserve"> which end up poaching</w:t>
      </w:r>
      <w:r w:rsidR="008B60BE" w:rsidRPr="00A07B8A">
        <w:t xml:space="preserve"> itscustomers.</w:t>
      </w:r>
      <w:r w:rsidRPr="00A07B8A">
        <w:t xml:space="preserve"> Politics have affected the company hugely due to their uncertainties and have forced it to incur costsespecially </w:t>
      </w:r>
      <w:r w:rsidR="008B60BE" w:rsidRPr="00A07B8A">
        <w:t>currently</w:t>
      </w:r>
      <w:r w:rsidRPr="00A07B8A">
        <w:t xml:space="preserve"> when interest rates are increasing hence lack</w:t>
      </w:r>
      <w:r w:rsidR="008B60BE" w:rsidRPr="00A07B8A">
        <w:t>ing</w:t>
      </w:r>
      <w:r w:rsidRPr="00A07B8A">
        <w:t xml:space="preserve"> a stable economic environment. International trade regulations keep on varying, and this affects Invitrogen's ability to operate globally</w:t>
      </w:r>
      <w:r w:rsidR="008B60BE" w:rsidRPr="00A07B8A">
        <w:t>.</w:t>
      </w:r>
    </w:p>
    <w:p w:rsidR="001561B6" w:rsidRDefault="001561B6" w:rsidP="008637D8">
      <w:pPr>
        <w:spacing w:line="480" w:lineRule="auto"/>
        <w:jc w:val="center"/>
        <w:rPr>
          <w:b/>
          <w:bCs/>
        </w:rPr>
      </w:pPr>
      <w:r w:rsidRPr="00A07B8A">
        <w:rPr>
          <w:b/>
          <w:bCs/>
        </w:rPr>
        <w:t>Porter Five Forces Analysis</w:t>
      </w:r>
    </w:p>
    <w:p w:rsidR="00A53044" w:rsidRPr="00A07B8A" w:rsidRDefault="00A53044" w:rsidP="00A53044">
      <w:pPr>
        <w:spacing w:line="480" w:lineRule="auto"/>
        <w:rPr>
          <w:b/>
          <w:bCs/>
        </w:rPr>
      </w:pPr>
      <w:r>
        <w:rPr>
          <w:b/>
          <w:bCs/>
        </w:rPr>
        <w:t>Threat of New Entrants</w:t>
      </w:r>
    </w:p>
    <w:p w:rsidR="001561B6" w:rsidRDefault="001561B6" w:rsidP="008637D8">
      <w:pPr>
        <w:spacing w:line="480" w:lineRule="auto"/>
        <w:ind w:firstLine="720"/>
      </w:pPr>
      <w:r w:rsidRPr="00A07B8A">
        <w:t xml:space="preserve">It is relatively </w:t>
      </w:r>
      <w:r w:rsidR="008B60BE" w:rsidRPr="00A07B8A">
        <w:t>difficult</w:t>
      </w:r>
      <w:r w:rsidRPr="00A07B8A">
        <w:t xml:space="preserve"> for companies to in Invitrogen </w:t>
      </w:r>
      <w:r w:rsidR="008B60BE" w:rsidRPr="00A07B8A">
        <w:t>A</w:t>
      </w:r>
      <w:r w:rsidRPr="00A07B8A">
        <w:t xml:space="preserve"> industry to achieve economies of scale, However. Those companies that can produce in large quantit</w:t>
      </w:r>
      <w:r w:rsidR="008B60BE" w:rsidRPr="00A07B8A">
        <w:t>ies</w:t>
      </w:r>
      <w:r w:rsidRPr="00A07B8A">
        <w:t xml:space="preserve"> ma</w:t>
      </w:r>
      <w:r w:rsidR="008B60BE" w:rsidRPr="00A07B8A">
        <w:t>y</w:t>
      </w:r>
      <w:r w:rsidRPr="00A07B8A">
        <w:t xml:space="preserve"> enjoy a reasonably </w:t>
      </w:r>
      <w:r w:rsidRPr="00A07B8A">
        <w:lastRenderedPageBreak/>
        <w:t xml:space="preserve">cost advantage </w:t>
      </w:r>
      <w:r w:rsidR="008B60BE" w:rsidRPr="00A07B8A">
        <w:t>benefit</w:t>
      </w:r>
      <w:r w:rsidRPr="00A07B8A">
        <w:t xml:space="preserve">. Besides, the investment in this industry requires quite a substantial amount </w:t>
      </w:r>
      <w:r w:rsidR="00560472" w:rsidRPr="00A07B8A">
        <w:t>of resources</w:t>
      </w:r>
      <w:r w:rsidRPr="00A07B8A">
        <w:t>. Consequently, this makes the threat of new entranta weak force. To address the threat of new entrants, Invitrogen can focus on offering innovative and differentiated products and services in addition to exploiting the economies</w:t>
      </w:r>
      <w:r w:rsidR="00560472" w:rsidRPr="00A07B8A">
        <w:t xml:space="preserve"> of scale</w:t>
      </w:r>
      <w:r w:rsidR="004A177F" w:rsidRPr="00A07B8A">
        <w:t xml:space="preserve"> (Hopkins, 2018)</w:t>
      </w:r>
      <w:r w:rsidR="00560472" w:rsidRPr="00A07B8A">
        <w:t>.</w:t>
      </w:r>
    </w:p>
    <w:p w:rsidR="00A53044" w:rsidRPr="00A53044" w:rsidRDefault="00A53044" w:rsidP="00A53044">
      <w:pPr>
        <w:spacing w:line="480" w:lineRule="auto"/>
        <w:jc w:val="both"/>
        <w:rPr>
          <w:b/>
          <w:bCs/>
        </w:rPr>
      </w:pPr>
      <w:r w:rsidRPr="00A53044">
        <w:rPr>
          <w:b/>
          <w:bCs/>
        </w:rPr>
        <w:t>Suppliers Power</w:t>
      </w:r>
    </w:p>
    <w:p w:rsidR="00A53044" w:rsidRDefault="001561B6" w:rsidP="008637D8">
      <w:pPr>
        <w:spacing w:line="480" w:lineRule="auto"/>
        <w:ind w:firstLine="720"/>
      </w:pPr>
      <w:r w:rsidRPr="00A07B8A">
        <w:t>The industry is comprised of many suppliers compared to the buyers, which means that suppliers have an insignificant influence on prices, which weakens their bargaining power. Also, supplier material used in the industry is standard with low switching costs, and a company can easily switch to another supplier, further weakening their forces</w:t>
      </w:r>
      <w:r w:rsidR="004A177F" w:rsidRPr="00A07B8A">
        <w:t xml:space="preserve"> (Hopkins, 2018)</w:t>
      </w:r>
      <w:r w:rsidRPr="00A07B8A">
        <w:t>. To address the threat of supplier forces, the company</w:t>
      </w:r>
      <w:r w:rsidR="00560472" w:rsidRPr="00A07B8A">
        <w:t xml:space="preserve"> should </w:t>
      </w:r>
      <w:r w:rsidRPr="00A07B8A">
        <w:t xml:space="preserve">have several suppliers from different geographical locations on its </w:t>
      </w:r>
      <w:r w:rsidR="00560472" w:rsidRPr="00A07B8A">
        <w:t>supply</w:t>
      </w:r>
      <w:r w:rsidRPr="00A07B8A">
        <w:t xml:space="preserve"> chain. Further, it will be advantageous for it to develop a close relationship with its suppliers.</w:t>
      </w:r>
    </w:p>
    <w:p w:rsidR="00A53044" w:rsidRPr="00A53044" w:rsidRDefault="00A53044" w:rsidP="00A53044">
      <w:pPr>
        <w:spacing w:line="480" w:lineRule="auto"/>
        <w:jc w:val="both"/>
      </w:pPr>
      <w:r w:rsidRPr="00A53044">
        <w:rPr>
          <w:b/>
          <w:bCs/>
        </w:rPr>
        <w:t>Buyers Power</w:t>
      </w:r>
    </w:p>
    <w:p w:rsidR="001561B6" w:rsidRDefault="001561B6" w:rsidP="008637D8">
      <w:pPr>
        <w:spacing w:line="480" w:lineRule="auto"/>
        <w:ind w:firstLine="720"/>
      </w:pPr>
      <w:r w:rsidRPr="00A07B8A">
        <w:t>The industry is composed of few sellers and man</w:t>
      </w:r>
      <w:r w:rsidR="00560472" w:rsidRPr="00A07B8A">
        <w:t>y</w:t>
      </w:r>
      <w:r w:rsidRPr="00A07B8A">
        <w:t xml:space="preserve"> buyers, </w:t>
      </w:r>
      <w:r w:rsidR="00560472" w:rsidRPr="00A07B8A">
        <w:t>meaning its customers have alternative</w:t>
      </w:r>
      <w:r w:rsidRPr="00A07B8A">
        <w:t xml:space="preserve"> companies to select from reducing their control over prices, consequently </w:t>
      </w:r>
      <w:r w:rsidR="00560472" w:rsidRPr="00A07B8A">
        <w:t>weakening bargaining</w:t>
      </w:r>
      <w:r w:rsidRPr="00A07B8A">
        <w:t xml:space="preserve"> power force. In addition, products and services</w:t>
      </w:r>
      <w:r w:rsidR="008637D8">
        <w:t xml:space="preserve"> </w:t>
      </w:r>
      <w:r w:rsidRPr="00A07B8A">
        <w:t>in the industry are highly differentiated, which limits consumers' ability to find</w:t>
      </w:r>
      <w:r w:rsidR="00560472" w:rsidRPr="00A07B8A">
        <w:t xml:space="preserve"> substitutes</w:t>
      </w:r>
      <w:r w:rsidRPr="00A07B8A">
        <w:t xml:space="preserve"> further weakening their bargaining power. To address threats posed by buyers, the company should continue to focus on innovation and product differentiation that attracts and increases its market share.</w:t>
      </w:r>
    </w:p>
    <w:p w:rsidR="00A53044" w:rsidRPr="00A07B8A" w:rsidRDefault="00A53044" w:rsidP="00A53044">
      <w:pPr>
        <w:spacing w:line="480" w:lineRule="auto"/>
        <w:jc w:val="both"/>
      </w:pPr>
      <w:r w:rsidRPr="00A53044">
        <w:rPr>
          <w:b/>
          <w:bCs/>
        </w:rPr>
        <w:t>Threat of Substitution</w:t>
      </w:r>
    </w:p>
    <w:p w:rsidR="001561B6" w:rsidRDefault="001561B6" w:rsidP="008637D8">
      <w:pPr>
        <w:spacing w:line="480" w:lineRule="auto"/>
        <w:ind w:firstLine="720"/>
      </w:pPr>
      <w:r w:rsidRPr="00A07B8A">
        <w:t xml:space="preserve">Invitrogen A operates in an industry with few product and services substitutes, which means that companies in this industry dramatically influence the prices of their products and services, and they can maximize their profit to any reasonable level. This factor weakens the </w:t>
      </w:r>
      <w:r w:rsidRPr="00A07B8A">
        <w:lastRenderedPageBreak/>
        <w:t>threat of substitutes, making it an insignificant force. Additionally, the few available alternatives are costly, which makes it unlikely for a customer to consider them</w:t>
      </w:r>
      <w:r w:rsidR="004A177F" w:rsidRPr="00A07B8A">
        <w:t xml:space="preserve"> (Hopkins, 2018).</w:t>
      </w:r>
      <w:r w:rsidRPr="00A07B8A">
        <w:t xml:space="preserve"> However, Invitrogen can protect itself from </w:t>
      </w:r>
      <w:r w:rsidR="00617C14" w:rsidRPr="00A07B8A">
        <w:t>future</w:t>
      </w:r>
      <w:r w:rsidRPr="00A07B8A">
        <w:t xml:space="preserve"> threat by producing and providing products and services of high quality at attractive prices in addition to making them unique.</w:t>
      </w:r>
    </w:p>
    <w:p w:rsidR="00A53044" w:rsidRPr="00A07B8A" w:rsidRDefault="00A53044" w:rsidP="008637D8">
      <w:pPr>
        <w:spacing w:line="480" w:lineRule="auto"/>
      </w:pPr>
      <w:r w:rsidRPr="00A53044">
        <w:rPr>
          <w:b/>
          <w:bCs/>
        </w:rPr>
        <w:t>Competitive Rivalry</w:t>
      </w:r>
    </w:p>
    <w:p w:rsidR="001561B6" w:rsidRPr="00A07B8A" w:rsidRDefault="001561B6" w:rsidP="008637D8">
      <w:pPr>
        <w:spacing w:line="480" w:lineRule="auto"/>
        <w:ind w:firstLine="720"/>
      </w:pPr>
      <w:r w:rsidRPr="00A07B8A">
        <w:t xml:space="preserve">There are few competitors in the Invitrogen A operates but are large, which means other players </w:t>
      </w:r>
      <w:r w:rsidR="00617C14" w:rsidRPr="00A07B8A">
        <w:t>quickly</w:t>
      </w:r>
      <w:r w:rsidRPr="00A07B8A">
        <w:t xml:space="preserve"> notice each company</w:t>
      </w:r>
      <w:r w:rsidR="00A0340D" w:rsidRPr="00A07B8A">
        <w:t>’s</w:t>
      </w:r>
      <w:r w:rsidRPr="00A07B8A">
        <w:t xml:space="preserve"> moves. This fact makes the rivalry among firms in the industry a greater force. Also, each of these companies tries to expand </w:t>
      </w:r>
      <w:r w:rsidR="00A0340D" w:rsidRPr="00A07B8A">
        <w:t>their</w:t>
      </w:r>
      <w:r w:rsidRPr="00A07B8A">
        <w:t xml:space="preserve"> market share </w:t>
      </w:r>
      <w:r w:rsidR="00A0340D" w:rsidRPr="00A07B8A">
        <w:t>constantly as they seek to dominate others</w:t>
      </w:r>
      <w:r w:rsidRPr="00A07B8A">
        <w:t>. This is because the industry is growing and tremendous rate and is expected to retain the same trend over the coming years</w:t>
      </w:r>
      <w:r w:rsidR="004A177F" w:rsidRPr="00A07B8A">
        <w:t xml:space="preserve"> (Hopkins, 2018)</w:t>
      </w:r>
      <w:r w:rsidRPr="00A07B8A">
        <w:t>. To address this threat, Invitrogen should focus on a</w:t>
      </w:r>
      <w:r w:rsidR="00A0340D" w:rsidRPr="00A07B8A">
        <w:t>cquiring</w:t>
      </w:r>
      <w:r w:rsidRPr="00A07B8A">
        <w:t xml:space="preserve"> new customers rather than attracting competitors' customers. In addition, it should conduct market research frequently to understand its market better. </w:t>
      </w:r>
    </w:p>
    <w:p w:rsidR="00A53044" w:rsidRDefault="00A53044" w:rsidP="00A53044">
      <w:pPr>
        <w:spacing w:line="480" w:lineRule="auto"/>
        <w:jc w:val="center"/>
        <w:rPr>
          <w:b/>
        </w:rPr>
      </w:pPr>
      <w:r>
        <w:rPr>
          <w:b/>
        </w:rPr>
        <w:t>Competitor Analysis</w:t>
      </w:r>
    </w:p>
    <w:p w:rsidR="00A53044" w:rsidRPr="00A53044" w:rsidRDefault="00A53044" w:rsidP="00A53044">
      <w:pPr>
        <w:spacing w:line="480" w:lineRule="auto"/>
        <w:ind w:firstLine="720"/>
      </w:pPr>
      <w:r>
        <w:t>Invitrogen A faces competition from other companies because of technological advancements such as velocity 11. It is a life science technology company that manufactures and designs automation solutions for life scientists just like Invitrogen A. All competing companies use technology products such as analytics, PHP, and the apache web server. Life science technology companies hire the most qualified and competent employees to ensure they produce the best. This competition keeps Invitrogen A focused on being the best in the market by being aware of the nature of its external environment.</w:t>
      </w:r>
    </w:p>
    <w:p w:rsidR="001561B6" w:rsidRPr="00A07B8A" w:rsidRDefault="001561B6" w:rsidP="008637D8">
      <w:pPr>
        <w:spacing w:line="480" w:lineRule="auto"/>
        <w:jc w:val="center"/>
        <w:rPr>
          <w:b/>
        </w:rPr>
      </w:pPr>
      <w:r w:rsidRPr="00A07B8A">
        <w:rPr>
          <w:b/>
        </w:rPr>
        <w:t>Conclusion</w:t>
      </w:r>
    </w:p>
    <w:p w:rsidR="004A177F" w:rsidRPr="00A53044" w:rsidRDefault="001561B6" w:rsidP="008637D8">
      <w:pPr>
        <w:spacing w:line="480" w:lineRule="auto"/>
        <w:ind w:firstLine="720"/>
      </w:pPr>
      <w:r w:rsidRPr="00A07B8A">
        <w:lastRenderedPageBreak/>
        <w:t xml:space="preserve">Invitrogen A is a leading firm in its industry which has managed to retain its position by </w:t>
      </w:r>
      <w:r w:rsidR="000276A3" w:rsidRPr="00A07B8A">
        <w:t>concentrating for a long period</w:t>
      </w:r>
      <w:r w:rsidRPr="00A07B8A">
        <w:t xml:space="preserve">. This company has focused on its strengths to create </w:t>
      </w:r>
      <w:r w:rsidR="000276A3" w:rsidRPr="00A07B8A">
        <w:t>its</w:t>
      </w:r>
      <w:r w:rsidRPr="00A07B8A">
        <w:t xml:space="preserve"> niche in the market and has </w:t>
      </w:r>
      <w:r w:rsidR="000276A3" w:rsidRPr="00A07B8A">
        <w:t>reduced</w:t>
      </w:r>
      <w:r w:rsidR="008637D8">
        <w:t xml:space="preserve"> </w:t>
      </w:r>
      <w:r w:rsidR="000276A3" w:rsidRPr="00A07B8A">
        <w:t>its</w:t>
      </w:r>
      <w:r w:rsidRPr="00A07B8A">
        <w:t xml:space="preserve"> weaknesses to be</w:t>
      </w:r>
      <w:r w:rsidR="000276A3" w:rsidRPr="00A07B8A">
        <w:t xml:space="preserve"> in a</w:t>
      </w:r>
      <w:r w:rsidRPr="00A07B8A">
        <w:t xml:space="preserve"> better competing position amongst other companies in the industry. Invitrogen A</w:t>
      </w:r>
      <w:r w:rsidR="008637D8">
        <w:t xml:space="preserve"> </w:t>
      </w:r>
      <w:r w:rsidR="000276A3" w:rsidRPr="00A07B8A">
        <w:t>complies with</w:t>
      </w:r>
      <w:r w:rsidRPr="00A07B8A">
        <w:t xml:space="preserve"> the regulations and has developed strategies</w:t>
      </w:r>
      <w:r w:rsidR="00842A37" w:rsidRPr="00A07B8A">
        <w:t xml:space="preserve"> and</w:t>
      </w:r>
      <w:r w:rsidRPr="00A07B8A">
        <w:t xml:space="preserve"> made provisions </w:t>
      </w:r>
      <w:r w:rsidR="00842A37" w:rsidRPr="00A07B8A">
        <w:t>that proactively</w:t>
      </w:r>
      <w:r w:rsidRPr="00A07B8A">
        <w:t xml:space="preserve"> mitigate threats that undermine</w:t>
      </w:r>
      <w:r w:rsidR="00842A37" w:rsidRPr="00A07B8A">
        <w:t>s its competitiveness</w:t>
      </w: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2716E8" w:rsidRDefault="002716E8" w:rsidP="00A07B8A">
      <w:pPr>
        <w:shd w:val="clear" w:color="auto" w:fill="FFFFFF"/>
        <w:spacing w:line="480" w:lineRule="auto"/>
        <w:jc w:val="center"/>
        <w:rPr>
          <w:b/>
          <w:bCs/>
          <w:color w:val="000000"/>
        </w:rPr>
      </w:pPr>
    </w:p>
    <w:p w:rsidR="007544B7" w:rsidRDefault="007544B7" w:rsidP="007544B7">
      <w:pPr>
        <w:shd w:val="clear" w:color="auto" w:fill="FFFFFF"/>
        <w:spacing w:line="480" w:lineRule="auto"/>
        <w:rPr>
          <w:b/>
          <w:bCs/>
          <w:color w:val="000000"/>
        </w:rPr>
      </w:pPr>
      <w:bookmarkStart w:id="0" w:name="_GoBack"/>
      <w:bookmarkEnd w:id="0"/>
    </w:p>
    <w:p w:rsidR="00A07B8A" w:rsidRPr="00A07B8A" w:rsidRDefault="00A07B8A" w:rsidP="007544B7">
      <w:pPr>
        <w:shd w:val="clear" w:color="auto" w:fill="FFFFFF"/>
        <w:spacing w:line="480" w:lineRule="auto"/>
        <w:jc w:val="center"/>
        <w:rPr>
          <w:b/>
          <w:bCs/>
          <w:color w:val="000000"/>
        </w:rPr>
      </w:pPr>
      <w:r w:rsidRPr="00A07B8A">
        <w:rPr>
          <w:b/>
          <w:bCs/>
          <w:color w:val="000000"/>
        </w:rPr>
        <w:lastRenderedPageBreak/>
        <w:t>References</w:t>
      </w:r>
    </w:p>
    <w:p w:rsidR="00A07B8A" w:rsidRPr="00A07B8A" w:rsidRDefault="00A07B8A" w:rsidP="00A07B8A">
      <w:pPr>
        <w:shd w:val="clear" w:color="auto" w:fill="FFFFFF"/>
        <w:spacing w:line="480" w:lineRule="auto"/>
        <w:ind w:left="720" w:right="75" w:hanging="720"/>
        <w:rPr>
          <w:color w:val="000000"/>
        </w:rPr>
      </w:pPr>
      <w:r w:rsidRPr="00A07B8A">
        <w:rPr>
          <w:i/>
          <w:iCs/>
          <w:color w:val="000000"/>
        </w:rPr>
        <w:t>Home</w:t>
      </w:r>
      <w:r w:rsidRPr="00A07B8A">
        <w:rPr>
          <w:color w:val="000000"/>
        </w:rPr>
        <w:t>. (n.d.). Thermofisher. </w:t>
      </w:r>
      <w:hyperlink r:id="rId9" w:history="1">
        <w:r w:rsidRPr="00A07B8A">
          <w:rPr>
            <w:color w:val="000000"/>
          </w:rPr>
          <w:t>https://corporate.thermofisher.com/en/home.html</w:t>
        </w:r>
      </w:hyperlink>
    </w:p>
    <w:p w:rsidR="00A07B8A" w:rsidRPr="00A07B8A" w:rsidRDefault="00A07B8A" w:rsidP="00A07B8A">
      <w:pPr>
        <w:shd w:val="clear" w:color="auto" w:fill="FFFFFF"/>
        <w:spacing w:line="480" w:lineRule="auto"/>
        <w:ind w:left="720" w:right="75" w:hanging="720"/>
        <w:rPr>
          <w:color w:val="000000"/>
        </w:rPr>
      </w:pPr>
      <w:r w:rsidRPr="00A07B8A">
        <w:rPr>
          <w:color w:val="000000"/>
        </w:rPr>
        <w:t>Hopkins, B. (2018). </w:t>
      </w:r>
      <w:r w:rsidRPr="00A07B8A">
        <w:rPr>
          <w:i/>
          <w:iCs/>
          <w:color w:val="000000"/>
        </w:rPr>
        <w:t>Invitrogen a porter five forces analysis</w:t>
      </w:r>
      <w:r w:rsidRPr="00A07B8A">
        <w:rPr>
          <w:color w:val="000000"/>
        </w:rPr>
        <w:t>. Essential Market Research. </w:t>
      </w:r>
      <w:hyperlink r:id="rId10" w:history="1">
        <w:r w:rsidRPr="00A07B8A">
          <w:rPr>
            <w:color w:val="000000"/>
          </w:rPr>
          <w:t>https://www.case48.com/porter-case/15342-Invitrogen-A</w:t>
        </w:r>
      </w:hyperlink>
    </w:p>
    <w:p w:rsidR="00A07B8A" w:rsidRPr="00A07B8A" w:rsidRDefault="00A07B8A" w:rsidP="00A07B8A">
      <w:pPr>
        <w:shd w:val="clear" w:color="auto" w:fill="FFFFFF"/>
        <w:spacing w:line="480" w:lineRule="auto"/>
        <w:ind w:left="720" w:right="75" w:hanging="720"/>
        <w:rPr>
          <w:color w:val="000000"/>
        </w:rPr>
      </w:pPr>
      <w:r w:rsidRPr="00A07B8A">
        <w:rPr>
          <w:color w:val="000000"/>
        </w:rPr>
        <w:t>James, M. (2018). </w:t>
      </w:r>
      <w:r w:rsidRPr="00A07B8A">
        <w:rPr>
          <w:i/>
          <w:iCs/>
          <w:color w:val="000000"/>
        </w:rPr>
        <w:t>Invitrogen a SWOT analysis</w:t>
      </w:r>
      <w:r w:rsidRPr="00A07B8A">
        <w:rPr>
          <w:color w:val="000000"/>
        </w:rPr>
        <w:t>. Market Research. </w:t>
      </w:r>
      <w:hyperlink r:id="rId11" w:history="1">
        <w:r w:rsidRPr="00A07B8A">
          <w:rPr>
            <w:color w:val="000000"/>
          </w:rPr>
          <w:t>https://www.case48.com/swot-case/37653-Invitrogen-A</w:t>
        </w:r>
      </w:hyperlink>
    </w:p>
    <w:p w:rsidR="004A177F" w:rsidRPr="00A07B8A" w:rsidRDefault="004A177F" w:rsidP="00A07B8A">
      <w:pPr>
        <w:spacing w:line="480" w:lineRule="auto"/>
        <w:ind w:firstLine="720"/>
        <w:jc w:val="both"/>
        <w:rPr>
          <w:bCs/>
        </w:rPr>
      </w:pPr>
    </w:p>
    <w:sectPr w:rsidR="004A177F" w:rsidRPr="00A07B8A" w:rsidSect="005F1104">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88B" w:rsidRDefault="00FB388B">
      <w:r>
        <w:separator/>
      </w:r>
    </w:p>
  </w:endnote>
  <w:endnote w:type="continuationSeparator" w:id="1">
    <w:p w:rsidR="00FB388B" w:rsidRDefault="00FB38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88B" w:rsidRDefault="00FB388B">
      <w:r>
        <w:separator/>
      </w:r>
    </w:p>
  </w:footnote>
  <w:footnote w:type="continuationSeparator" w:id="1">
    <w:p w:rsidR="00FB388B" w:rsidRDefault="00FB38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27379"/>
      <w:docPartObj>
        <w:docPartGallery w:val="Page Numbers (Top of Page)"/>
        <w:docPartUnique/>
      </w:docPartObj>
    </w:sdtPr>
    <w:sdtContent>
      <w:p w:rsidR="00617C14" w:rsidRDefault="008B323E">
        <w:pPr>
          <w:pStyle w:val="Header"/>
        </w:pPr>
        <w:r>
          <w:fldChar w:fldCharType="begin"/>
        </w:r>
        <w:r w:rsidR="00617C14">
          <w:instrText xml:space="preserve"> PAGE   \* MERGEFORMAT </w:instrText>
        </w:r>
        <w:r>
          <w:fldChar w:fldCharType="separate"/>
        </w:r>
        <w:r w:rsidR="008637D8">
          <w:rPr>
            <w:noProof/>
          </w:rPr>
          <w:t>1</w:t>
        </w:r>
        <w:r>
          <w:rPr>
            <w:noProof/>
          </w:rPr>
          <w:fldChar w:fldCharType="end"/>
        </w:r>
      </w:p>
    </w:sdtContent>
  </w:sdt>
  <w:p w:rsidR="00617C14" w:rsidRDefault="00617C14" w:rsidP="00177861">
    <w:pPr>
      <w:pStyle w:val="Header"/>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C14" w:rsidRPr="0058656B" w:rsidRDefault="00617C14" w:rsidP="00AC7BC7">
    <w:pPr>
      <w:contextualSpacing/>
    </w:pPr>
    <w:r>
      <w:tab/>
    </w:r>
    <w:r>
      <w:tab/>
    </w:r>
    <w:r>
      <w:tab/>
    </w:r>
    <w:r>
      <w:tab/>
    </w:r>
    <w:r>
      <w:tab/>
    </w:r>
    <w:r>
      <w:tab/>
    </w:r>
    <w:r>
      <w:tab/>
    </w:r>
    <w:r>
      <w:tab/>
    </w:r>
    <w:r>
      <w:tab/>
    </w:r>
    <w:r>
      <w:tab/>
    </w:r>
    <w: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413610EA">
      <w:start w:val="1"/>
      <w:numFmt w:val="lowerLetter"/>
      <w:lvlText w:val="%1)"/>
      <w:lvlJc w:val="left"/>
      <w:pPr>
        <w:ind w:left="720" w:hanging="360"/>
      </w:pPr>
    </w:lvl>
    <w:lvl w:ilvl="1" w:tplc="5A5AA4C8" w:tentative="1">
      <w:start w:val="1"/>
      <w:numFmt w:val="lowerLetter"/>
      <w:lvlText w:val="%2."/>
      <w:lvlJc w:val="left"/>
      <w:pPr>
        <w:ind w:left="1440" w:hanging="360"/>
      </w:pPr>
    </w:lvl>
    <w:lvl w:ilvl="2" w:tplc="FEBABA94" w:tentative="1">
      <w:start w:val="1"/>
      <w:numFmt w:val="lowerRoman"/>
      <w:lvlText w:val="%3."/>
      <w:lvlJc w:val="right"/>
      <w:pPr>
        <w:ind w:left="2160" w:hanging="180"/>
      </w:pPr>
    </w:lvl>
    <w:lvl w:ilvl="3" w:tplc="2E7813BC" w:tentative="1">
      <w:start w:val="1"/>
      <w:numFmt w:val="decimal"/>
      <w:lvlText w:val="%4."/>
      <w:lvlJc w:val="left"/>
      <w:pPr>
        <w:ind w:left="2880" w:hanging="360"/>
      </w:pPr>
    </w:lvl>
    <w:lvl w:ilvl="4" w:tplc="5F582718" w:tentative="1">
      <w:start w:val="1"/>
      <w:numFmt w:val="lowerLetter"/>
      <w:lvlText w:val="%5."/>
      <w:lvlJc w:val="left"/>
      <w:pPr>
        <w:ind w:left="3600" w:hanging="360"/>
      </w:pPr>
    </w:lvl>
    <w:lvl w:ilvl="5" w:tplc="51CA2852" w:tentative="1">
      <w:start w:val="1"/>
      <w:numFmt w:val="lowerRoman"/>
      <w:lvlText w:val="%6."/>
      <w:lvlJc w:val="right"/>
      <w:pPr>
        <w:ind w:left="4320" w:hanging="180"/>
      </w:pPr>
    </w:lvl>
    <w:lvl w:ilvl="6" w:tplc="2BEAFEA2" w:tentative="1">
      <w:start w:val="1"/>
      <w:numFmt w:val="decimal"/>
      <w:lvlText w:val="%7."/>
      <w:lvlJc w:val="left"/>
      <w:pPr>
        <w:ind w:left="5040" w:hanging="360"/>
      </w:pPr>
    </w:lvl>
    <w:lvl w:ilvl="7" w:tplc="22989F34" w:tentative="1">
      <w:start w:val="1"/>
      <w:numFmt w:val="lowerLetter"/>
      <w:lvlText w:val="%8."/>
      <w:lvlJc w:val="left"/>
      <w:pPr>
        <w:ind w:left="5760" w:hanging="360"/>
      </w:pPr>
    </w:lvl>
    <w:lvl w:ilvl="8" w:tplc="06147608" w:tentative="1">
      <w:start w:val="1"/>
      <w:numFmt w:val="lowerRoman"/>
      <w:lvlText w:val="%9."/>
      <w:lvlJc w:val="right"/>
      <w:pPr>
        <w:ind w:left="6480" w:hanging="180"/>
      </w:pPr>
    </w:lvl>
  </w:abstractNum>
  <w:abstractNum w:abstractNumId="34">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1C57CB"/>
    <w:rsid w:val="00003383"/>
    <w:rsid w:val="000064A9"/>
    <w:rsid w:val="00016EFF"/>
    <w:rsid w:val="00017D67"/>
    <w:rsid w:val="000235B4"/>
    <w:rsid w:val="000276A3"/>
    <w:rsid w:val="00080C97"/>
    <w:rsid w:val="000912A9"/>
    <w:rsid w:val="000B71EF"/>
    <w:rsid w:val="000D7A66"/>
    <w:rsid w:val="000E73D7"/>
    <w:rsid w:val="00107D7D"/>
    <w:rsid w:val="001106CE"/>
    <w:rsid w:val="00116102"/>
    <w:rsid w:val="001241B7"/>
    <w:rsid w:val="00124AC8"/>
    <w:rsid w:val="001561B6"/>
    <w:rsid w:val="00156400"/>
    <w:rsid w:val="00164B59"/>
    <w:rsid w:val="00177861"/>
    <w:rsid w:val="001A2272"/>
    <w:rsid w:val="001C420F"/>
    <w:rsid w:val="001C57CB"/>
    <w:rsid w:val="001C62D1"/>
    <w:rsid w:val="001D058F"/>
    <w:rsid w:val="00237F38"/>
    <w:rsid w:val="0024079B"/>
    <w:rsid w:val="002532B9"/>
    <w:rsid w:val="00257C2A"/>
    <w:rsid w:val="00263E82"/>
    <w:rsid w:val="00264FA5"/>
    <w:rsid w:val="002716E8"/>
    <w:rsid w:val="002805B1"/>
    <w:rsid w:val="00284363"/>
    <w:rsid w:val="00284D15"/>
    <w:rsid w:val="00292A18"/>
    <w:rsid w:val="002A08A9"/>
    <w:rsid w:val="002B5093"/>
    <w:rsid w:val="002C341A"/>
    <w:rsid w:val="002C79D2"/>
    <w:rsid w:val="002D7744"/>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C23F7"/>
    <w:rsid w:val="003D5E06"/>
    <w:rsid w:val="003E1619"/>
    <w:rsid w:val="003E1A28"/>
    <w:rsid w:val="003E748F"/>
    <w:rsid w:val="004010AC"/>
    <w:rsid w:val="00421FEE"/>
    <w:rsid w:val="004272A9"/>
    <w:rsid w:val="0043079E"/>
    <w:rsid w:val="00453C4C"/>
    <w:rsid w:val="00457EB8"/>
    <w:rsid w:val="004725A2"/>
    <w:rsid w:val="0048034F"/>
    <w:rsid w:val="004A177F"/>
    <w:rsid w:val="004B24E6"/>
    <w:rsid w:val="004B3EED"/>
    <w:rsid w:val="004B433C"/>
    <w:rsid w:val="004C43A9"/>
    <w:rsid w:val="004D4C28"/>
    <w:rsid w:val="004E7032"/>
    <w:rsid w:val="004F67E7"/>
    <w:rsid w:val="00506935"/>
    <w:rsid w:val="00511AD2"/>
    <w:rsid w:val="00511D14"/>
    <w:rsid w:val="00523E9A"/>
    <w:rsid w:val="0055731C"/>
    <w:rsid w:val="00560472"/>
    <w:rsid w:val="00564FD9"/>
    <w:rsid w:val="00566373"/>
    <w:rsid w:val="0058187B"/>
    <w:rsid w:val="0058656B"/>
    <w:rsid w:val="00590D2F"/>
    <w:rsid w:val="00592D5A"/>
    <w:rsid w:val="00595D3F"/>
    <w:rsid w:val="005D0B44"/>
    <w:rsid w:val="005E4C54"/>
    <w:rsid w:val="005F1104"/>
    <w:rsid w:val="0060048C"/>
    <w:rsid w:val="00607D1B"/>
    <w:rsid w:val="00617C14"/>
    <w:rsid w:val="0062124C"/>
    <w:rsid w:val="00632D53"/>
    <w:rsid w:val="00656F8A"/>
    <w:rsid w:val="006648E1"/>
    <w:rsid w:val="00664A92"/>
    <w:rsid w:val="006678C9"/>
    <w:rsid w:val="00684337"/>
    <w:rsid w:val="00687017"/>
    <w:rsid w:val="006A64A8"/>
    <w:rsid w:val="006A7E49"/>
    <w:rsid w:val="006B0FAF"/>
    <w:rsid w:val="006C24CF"/>
    <w:rsid w:val="006C5BFE"/>
    <w:rsid w:val="006C6C1D"/>
    <w:rsid w:val="006D5618"/>
    <w:rsid w:val="006E68A7"/>
    <w:rsid w:val="007014A4"/>
    <w:rsid w:val="00701837"/>
    <w:rsid w:val="00703B9C"/>
    <w:rsid w:val="00706C71"/>
    <w:rsid w:val="00720B94"/>
    <w:rsid w:val="007262FF"/>
    <w:rsid w:val="00745014"/>
    <w:rsid w:val="007544B7"/>
    <w:rsid w:val="00786D70"/>
    <w:rsid w:val="0079083C"/>
    <w:rsid w:val="007A1AE0"/>
    <w:rsid w:val="007D0A24"/>
    <w:rsid w:val="007D4B2F"/>
    <w:rsid w:val="007D651A"/>
    <w:rsid w:val="007E4877"/>
    <w:rsid w:val="007E69C6"/>
    <w:rsid w:val="007F17F0"/>
    <w:rsid w:val="007F6899"/>
    <w:rsid w:val="00802524"/>
    <w:rsid w:val="0081134E"/>
    <w:rsid w:val="00815EB4"/>
    <w:rsid w:val="008224F5"/>
    <w:rsid w:val="00833409"/>
    <w:rsid w:val="00842A37"/>
    <w:rsid w:val="00845B76"/>
    <w:rsid w:val="008637D8"/>
    <w:rsid w:val="00863F0A"/>
    <w:rsid w:val="008714BE"/>
    <w:rsid w:val="00871773"/>
    <w:rsid w:val="008820F6"/>
    <w:rsid w:val="00886AB7"/>
    <w:rsid w:val="008B323E"/>
    <w:rsid w:val="008B60BE"/>
    <w:rsid w:val="008C5508"/>
    <w:rsid w:val="008D7BF3"/>
    <w:rsid w:val="008E6726"/>
    <w:rsid w:val="008F2F6E"/>
    <w:rsid w:val="008F770A"/>
    <w:rsid w:val="00907102"/>
    <w:rsid w:val="009148ED"/>
    <w:rsid w:val="00923F71"/>
    <w:rsid w:val="00925E07"/>
    <w:rsid w:val="00965112"/>
    <w:rsid w:val="0097229D"/>
    <w:rsid w:val="00991E6E"/>
    <w:rsid w:val="00997A27"/>
    <w:rsid w:val="009D2D63"/>
    <w:rsid w:val="009E7745"/>
    <w:rsid w:val="00A0340D"/>
    <w:rsid w:val="00A07B8A"/>
    <w:rsid w:val="00A263BF"/>
    <w:rsid w:val="00A359FC"/>
    <w:rsid w:val="00A4748B"/>
    <w:rsid w:val="00A53044"/>
    <w:rsid w:val="00A53C6B"/>
    <w:rsid w:val="00A828E3"/>
    <w:rsid w:val="00A844BF"/>
    <w:rsid w:val="00A854EF"/>
    <w:rsid w:val="00A96380"/>
    <w:rsid w:val="00AA2EFF"/>
    <w:rsid w:val="00AB1E45"/>
    <w:rsid w:val="00AB4871"/>
    <w:rsid w:val="00AB6D78"/>
    <w:rsid w:val="00AC7BC7"/>
    <w:rsid w:val="00AD0332"/>
    <w:rsid w:val="00AF2ED3"/>
    <w:rsid w:val="00B04224"/>
    <w:rsid w:val="00B0538C"/>
    <w:rsid w:val="00B164E2"/>
    <w:rsid w:val="00B31335"/>
    <w:rsid w:val="00B33025"/>
    <w:rsid w:val="00B51844"/>
    <w:rsid w:val="00B54CB4"/>
    <w:rsid w:val="00B57990"/>
    <w:rsid w:val="00B82F8F"/>
    <w:rsid w:val="00B83F3F"/>
    <w:rsid w:val="00B91DE0"/>
    <w:rsid w:val="00BA5BA7"/>
    <w:rsid w:val="00BB655E"/>
    <w:rsid w:val="00BC3477"/>
    <w:rsid w:val="00BD3A4E"/>
    <w:rsid w:val="00BE3530"/>
    <w:rsid w:val="00BE71A3"/>
    <w:rsid w:val="00BF2F40"/>
    <w:rsid w:val="00BF2FAA"/>
    <w:rsid w:val="00BF791D"/>
    <w:rsid w:val="00C02ECB"/>
    <w:rsid w:val="00C14A5A"/>
    <w:rsid w:val="00C17D74"/>
    <w:rsid w:val="00C24DB0"/>
    <w:rsid w:val="00C26420"/>
    <w:rsid w:val="00C43685"/>
    <w:rsid w:val="00C859C2"/>
    <w:rsid w:val="00CA3FDB"/>
    <w:rsid w:val="00CA584C"/>
    <w:rsid w:val="00CC3D06"/>
    <w:rsid w:val="00CD2817"/>
    <w:rsid w:val="00CD7EE1"/>
    <w:rsid w:val="00CE088C"/>
    <w:rsid w:val="00CF469F"/>
    <w:rsid w:val="00D14520"/>
    <w:rsid w:val="00D14F59"/>
    <w:rsid w:val="00D22A5D"/>
    <w:rsid w:val="00D51348"/>
    <w:rsid w:val="00D71764"/>
    <w:rsid w:val="00D92950"/>
    <w:rsid w:val="00D969B4"/>
    <w:rsid w:val="00DB6E9E"/>
    <w:rsid w:val="00DC17B2"/>
    <w:rsid w:val="00DD0884"/>
    <w:rsid w:val="00DE290D"/>
    <w:rsid w:val="00DF2FA5"/>
    <w:rsid w:val="00DF3503"/>
    <w:rsid w:val="00E02871"/>
    <w:rsid w:val="00E06354"/>
    <w:rsid w:val="00E22FAF"/>
    <w:rsid w:val="00E36BE0"/>
    <w:rsid w:val="00E37463"/>
    <w:rsid w:val="00E80DBE"/>
    <w:rsid w:val="00E82009"/>
    <w:rsid w:val="00E84CEF"/>
    <w:rsid w:val="00E95150"/>
    <w:rsid w:val="00EC2FE4"/>
    <w:rsid w:val="00EE7F09"/>
    <w:rsid w:val="00F0278F"/>
    <w:rsid w:val="00F17E2D"/>
    <w:rsid w:val="00F231F0"/>
    <w:rsid w:val="00F535CD"/>
    <w:rsid w:val="00F5644C"/>
    <w:rsid w:val="00F57226"/>
    <w:rsid w:val="00F67FA9"/>
    <w:rsid w:val="00F822EC"/>
    <w:rsid w:val="00F82DB0"/>
    <w:rsid w:val="00F918DF"/>
    <w:rsid w:val="00F97DAB"/>
    <w:rsid w:val="00FA63BA"/>
    <w:rsid w:val="00FB1788"/>
    <w:rsid w:val="00FB388B"/>
    <w:rsid w:val="00FC747E"/>
    <w:rsid w:val="00FE63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left="357"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A07B8A"/>
    <w:pPr>
      <w:spacing w:line="240" w:lineRule="auto"/>
      <w:ind w:left="0" w:firstLine="0"/>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EC2FE4"/>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pPr>
    <w:rPr>
      <w:i/>
      <w:iCs/>
      <w:color w:val="404040" w:themeColor="text1" w:themeTint="BF"/>
    </w:rPr>
  </w:style>
  <w:style w:type="paragraph" w:styleId="BodyText">
    <w:name w:val="Body Text"/>
    <w:basedOn w:val="Normal"/>
    <w:link w:val="BodyTextChar"/>
    <w:uiPriority w:val="99"/>
    <w:semiHidden/>
    <w:unhideWhenUsed/>
    <w:rsid w:val="00284363"/>
    <w:pPr>
      <w:spacing w:after="12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ind w:left="36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ind w:left="36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pPr>
    <w:rPr>
      <w:i/>
      <w:iCs/>
      <w:color w:val="000000" w:themeColor="text2"/>
      <w:sz w:val="22"/>
      <w:szCs w:val="18"/>
    </w:rPr>
  </w:style>
  <w:style w:type="paragraph" w:styleId="Closing">
    <w:name w:val="Closing"/>
    <w:basedOn w:val="Normal"/>
    <w:link w:val="ClosingChar"/>
    <w:uiPriority w:val="99"/>
    <w:semiHidden/>
    <w:unhideWhenUsed/>
    <w:rsid w:val="00284363"/>
    <w:pPr>
      <w:ind w:left="432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left="360"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ind w:left="240"/>
    </w:pPr>
  </w:style>
  <w:style w:type="paragraph" w:styleId="Index2">
    <w:name w:val="index 2"/>
    <w:basedOn w:val="Normal"/>
    <w:next w:val="Normal"/>
    <w:autoRedefine/>
    <w:uiPriority w:val="99"/>
    <w:semiHidden/>
    <w:unhideWhenUsed/>
    <w:rsid w:val="00284363"/>
    <w:pPr>
      <w:ind w:left="480"/>
    </w:pPr>
  </w:style>
  <w:style w:type="paragraph" w:styleId="Index3">
    <w:name w:val="index 3"/>
    <w:basedOn w:val="Normal"/>
    <w:next w:val="Normal"/>
    <w:autoRedefine/>
    <w:uiPriority w:val="99"/>
    <w:semiHidden/>
    <w:unhideWhenUsed/>
    <w:rsid w:val="00284363"/>
    <w:pPr>
      <w:ind w:left="720"/>
    </w:pPr>
  </w:style>
  <w:style w:type="paragraph" w:styleId="Index4">
    <w:name w:val="index 4"/>
    <w:basedOn w:val="Normal"/>
    <w:next w:val="Normal"/>
    <w:autoRedefine/>
    <w:uiPriority w:val="99"/>
    <w:semiHidden/>
    <w:unhideWhenUsed/>
    <w:rsid w:val="00284363"/>
    <w:pPr>
      <w:ind w:left="960"/>
    </w:pPr>
  </w:style>
  <w:style w:type="paragraph" w:styleId="Index5">
    <w:name w:val="index 5"/>
    <w:basedOn w:val="Normal"/>
    <w:next w:val="Normal"/>
    <w:autoRedefine/>
    <w:uiPriority w:val="99"/>
    <w:semiHidden/>
    <w:unhideWhenUsed/>
    <w:rsid w:val="00284363"/>
    <w:pPr>
      <w:ind w:left="1200"/>
    </w:pPr>
  </w:style>
  <w:style w:type="paragraph" w:styleId="Index6">
    <w:name w:val="index 6"/>
    <w:basedOn w:val="Normal"/>
    <w:next w:val="Normal"/>
    <w:autoRedefine/>
    <w:uiPriority w:val="99"/>
    <w:semiHidden/>
    <w:unhideWhenUsed/>
    <w:rsid w:val="00284363"/>
    <w:pPr>
      <w:ind w:left="1440"/>
    </w:pPr>
  </w:style>
  <w:style w:type="paragraph" w:styleId="Index7">
    <w:name w:val="index 7"/>
    <w:basedOn w:val="Normal"/>
    <w:next w:val="Normal"/>
    <w:autoRedefine/>
    <w:uiPriority w:val="99"/>
    <w:semiHidden/>
    <w:unhideWhenUsed/>
    <w:rsid w:val="00284363"/>
    <w:pPr>
      <w:ind w:left="1680"/>
    </w:pPr>
  </w:style>
  <w:style w:type="paragraph" w:styleId="Index8">
    <w:name w:val="index 8"/>
    <w:basedOn w:val="Normal"/>
    <w:next w:val="Normal"/>
    <w:autoRedefine/>
    <w:uiPriority w:val="99"/>
    <w:semiHidden/>
    <w:unhideWhenUsed/>
    <w:rsid w:val="00284363"/>
    <w:pPr>
      <w:ind w:left="1920"/>
    </w:pPr>
  </w:style>
  <w:style w:type="paragraph" w:styleId="Index9">
    <w:name w:val="index 9"/>
    <w:basedOn w:val="Normal"/>
    <w:next w:val="Normal"/>
    <w:autoRedefine/>
    <w:uiPriority w:val="99"/>
    <w:semiHidden/>
    <w:unhideWhenUsed/>
    <w:rsid w:val="00284363"/>
    <w:pPr>
      <w:ind w:left="2160"/>
    </w:pPr>
  </w:style>
  <w:style w:type="paragraph" w:styleId="IndexHeading">
    <w:name w:val="index heading"/>
    <w:basedOn w:val="Normal"/>
    <w:next w:val="Index1"/>
    <w:uiPriority w:val="99"/>
    <w:semiHidden/>
    <w:unhideWhenUsed/>
    <w:rsid w:val="00284363"/>
    <w:rPr>
      <w:rFonts w:asciiTheme="majorHAnsi" w:eastAsiaTheme="majorEastAsia" w:hAnsiTheme="majorHAnsi" w:cstheme="majorBidi"/>
      <w:b/>
      <w:bCs/>
    </w:rPr>
  </w:style>
  <w:style w:type="paragraph" w:styleId="List">
    <w:name w:val="List"/>
    <w:basedOn w:val="Normal"/>
    <w:uiPriority w:val="99"/>
    <w:semiHidden/>
    <w:unhideWhenUsed/>
    <w:rsid w:val="00284363"/>
    <w:pPr>
      <w:ind w:left="360"/>
      <w:contextualSpacing/>
    </w:pPr>
  </w:style>
  <w:style w:type="paragraph" w:styleId="List2">
    <w:name w:val="List 2"/>
    <w:basedOn w:val="Normal"/>
    <w:uiPriority w:val="99"/>
    <w:semiHidden/>
    <w:unhideWhenUsed/>
    <w:rsid w:val="00284363"/>
    <w:pPr>
      <w:ind w:left="720"/>
      <w:contextualSpacing/>
    </w:pPr>
  </w:style>
  <w:style w:type="paragraph" w:styleId="List3">
    <w:name w:val="List 3"/>
    <w:basedOn w:val="Normal"/>
    <w:uiPriority w:val="99"/>
    <w:semiHidden/>
    <w:unhideWhenUsed/>
    <w:rsid w:val="00284363"/>
    <w:pPr>
      <w:ind w:left="1080"/>
      <w:contextualSpacing/>
    </w:pPr>
  </w:style>
  <w:style w:type="paragraph" w:styleId="List4">
    <w:name w:val="List 4"/>
    <w:basedOn w:val="Normal"/>
    <w:uiPriority w:val="99"/>
    <w:semiHidden/>
    <w:unhideWhenUsed/>
    <w:rsid w:val="00284363"/>
    <w:pPr>
      <w:ind w:left="1440"/>
      <w:contextualSpacing/>
    </w:pPr>
  </w:style>
  <w:style w:type="paragraph" w:styleId="List5">
    <w:name w:val="List 5"/>
    <w:basedOn w:val="Normal"/>
    <w:uiPriority w:val="99"/>
    <w:semiHidden/>
    <w:unhideWhenUsed/>
    <w:rsid w:val="00284363"/>
    <w:pPr>
      <w:ind w:left="180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ind w:left="360"/>
      <w:contextualSpacing/>
    </w:pPr>
  </w:style>
  <w:style w:type="paragraph" w:styleId="ListContinue2">
    <w:name w:val="List Continue 2"/>
    <w:basedOn w:val="Normal"/>
    <w:uiPriority w:val="99"/>
    <w:semiHidden/>
    <w:unhideWhenUsed/>
    <w:rsid w:val="00284363"/>
    <w:pPr>
      <w:spacing w:after="120"/>
      <w:ind w:left="720"/>
      <w:contextualSpacing/>
    </w:pPr>
  </w:style>
  <w:style w:type="paragraph" w:styleId="ListContinue3">
    <w:name w:val="List Continue 3"/>
    <w:basedOn w:val="Normal"/>
    <w:uiPriority w:val="99"/>
    <w:semiHidden/>
    <w:unhideWhenUsed/>
    <w:rsid w:val="00284363"/>
    <w:pPr>
      <w:spacing w:after="120"/>
      <w:ind w:left="1080"/>
      <w:contextualSpacing/>
    </w:pPr>
  </w:style>
  <w:style w:type="paragraph" w:styleId="ListContinue4">
    <w:name w:val="List Continue 4"/>
    <w:basedOn w:val="Normal"/>
    <w:uiPriority w:val="99"/>
    <w:semiHidden/>
    <w:unhideWhenUsed/>
    <w:rsid w:val="00284363"/>
    <w:pPr>
      <w:spacing w:after="120"/>
      <w:ind w:left="1440"/>
      <w:contextualSpacing/>
    </w:pPr>
  </w:style>
  <w:style w:type="paragraph" w:styleId="ListContinue5">
    <w:name w:val="List Continue 5"/>
    <w:basedOn w:val="Normal"/>
    <w:uiPriority w:val="99"/>
    <w:semiHidden/>
    <w:unhideWhenUsed/>
    <w:rsid w:val="00284363"/>
    <w:pPr>
      <w:spacing w:after="120"/>
      <w:ind w:left="180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pPr>
      <w:ind w:firstLine="0"/>
    </w:pPr>
  </w:style>
  <w:style w:type="paragraph" w:styleId="NormalWeb">
    <w:name w:val="Normal (Web)"/>
    <w:basedOn w:val="Normal"/>
    <w:uiPriority w:val="99"/>
    <w:unhideWhenUsed/>
    <w:rsid w:val="00284363"/>
  </w:style>
  <w:style w:type="paragraph" w:styleId="NormalIndent">
    <w:name w:val="Normal Indent"/>
    <w:basedOn w:val="Normal"/>
    <w:uiPriority w:val="99"/>
    <w:semiHidden/>
    <w:unhideWhenUsed/>
    <w:rsid w:val="00284363"/>
    <w:pPr>
      <w:ind w:left="720"/>
    </w:pPr>
  </w:style>
  <w:style w:type="paragraph" w:styleId="NoteHeading">
    <w:name w:val="Note Heading"/>
    <w:basedOn w:val="Normal"/>
    <w:next w:val="Normal"/>
    <w:link w:val="NoteHeadingChar"/>
    <w:uiPriority w:val="99"/>
    <w:semiHidden/>
    <w:unhideWhenUsed/>
    <w:rsid w:val="00284363"/>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ind w:left="432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pPr>
  </w:style>
  <w:style w:type="paragraph" w:styleId="TableofFigures">
    <w:name w:val="table of figures"/>
    <w:basedOn w:val="Normal"/>
    <w:next w:val="Normal"/>
    <w:uiPriority w:val="99"/>
    <w:semiHidden/>
    <w:unhideWhenUsed/>
    <w:rsid w:val="00284363"/>
  </w:style>
  <w:style w:type="paragraph" w:styleId="Title">
    <w:name w:val="Title"/>
    <w:basedOn w:val="Normal"/>
    <w:next w:val="Normal"/>
    <w:link w:val="TitleChar"/>
    <w:uiPriority w:val="2"/>
    <w:qFormat/>
    <w:rsid w:val="00284363"/>
    <w:pPr>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pPr>
  </w:style>
  <w:style w:type="paragraph" w:styleId="TOC2">
    <w:name w:val="toc 2"/>
    <w:basedOn w:val="Normal"/>
    <w:next w:val="Normal"/>
    <w:autoRedefine/>
    <w:uiPriority w:val="39"/>
    <w:semiHidden/>
    <w:unhideWhenUsed/>
    <w:rsid w:val="00284363"/>
    <w:pPr>
      <w:spacing w:after="100"/>
      <w:ind w:left="240"/>
    </w:pPr>
  </w:style>
  <w:style w:type="paragraph" w:styleId="TOC3">
    <w:name w:val="toc 3"/>
    <w:basedOn w:val="Normal"/>
    <w:next w:val="Normal"/>
    <w:autoRedefine/>
    <w:uiPriority w:val="39"/>
    <w:semiHidden/>
    <w:unhideWhenUsed/>
    <w:rsid w:val="00284363"/>
    <w:pPr>
      <w:spacing w:after="100"/>
      <w:ind w:left="480"/>
    </w:pPr>
  </w:style>
  <w:style w:type="paragraph" w:styleId="TOC4">
    <w:name w:val="toc 4"/>
    <w:basedOn w:val="Normal"/>
    <w:next w:val="Normal"/>
    <w:autoRedefine/>
    <w:uiPriority w:val="39"/>
    <w:semiHidden/>
    <w:unhideWhenUsed/>
    <w:rsid w:val="00284363"/>
    <w:pPr>
      <w:spacing w:after="100"/>
      <w:ind w:left="720"/>
    </w:pPr>
  </w:style>
  <w:style w:type="paragraph" w:styleId="TOC5">
    <w:name w:val="toc 5"/>
    <w:basedOn w:val="Normal"/>
    <w:next w:val="Normal"/>
    <w:autoRedefine/>
    <w:uiPriority w:val="39"/>
    <w:semiHidden/>
    <w:unhideWhenUsed/>
    <w:rsid w:val="00284363"/>
    <w:pPr>
      <w:spacing w:after="100"/>
      <w:ind w:left="960"/>
    </w:pPr>
  </w:style>
  <w:style w:type="paragraph" w:styleId="TOC6">
    <w:name w:val="toc 6"/>
    <w:basedOn w:val="Normal"/>
    <w:next w:val="Normal"/>
    <w:autoRedefine/>
    <w:uiPriority w:val="39"/>
    <w:semiHidden/>
    <w:unhideWhenUsed/>
    <w:rsid w:val="00284363"/>
    <w:pPr>
      <w:spacing w:after="100"/>
      <w:ind w:left="1200"/>
    </w:pPr>
  </w:style>
  <w:style w:type="paragraph" w:styleId="TOC7">
    <w:name w:val="toc 7"/>
    <w:basedOn w:val="Normal"/>
    <w:next w:val="Normal"/>
    <w:autoRedefine/>
    <w:uiPriority w:val="39"/>
    <w:semiHidden/>
    <w:unhideWhenUsed/>
    <w:rsid w:val="00284363"/>
    <w:pPr>
      <w:spacing w:after="100"/>
      <w:ind w:left="1440"/>
    </w:pPr>
  </w:style>
  <w:style w:type="paragraph" w:styleId="TOC8">
    <w:name w:val="toc 8"/>
    <w:basedOn w:val="Normal"/>
    <w:next w:val="Normal"/>
    <w:autoRedefine/>
    <w:uiPriority w:val="39"/>
    <w:semiHidden/>
    <w:unhideWhenUsed/>
    <w:rsid w:val="00284363"/>
    <w:pPr>
      <w:spacing w:after="100"/>
      <w:ind w:left="1680"/>
    </w:pPr>
  </w:style>
  <w:style w:type="paragraph" w:styleId="TOC9">
    <w:name w:val="toc 9"/>
    <w:basedOn w:val="Normal"/>
    <w:next w:val="Normal"/>
    <w:autoRedefine/>
    <w:uiPriority w:val="39"/>
    <w:semiHidden/>
    <w:unhideWhenUsed/>
    <w:rsid w:val="00284363"/>
    <w:pPr>
      <w:spacing w:after="100"/>
      <w:ind w:left="192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r="http://schemas.openxmlformats.org/officeDocument/2006/relationships" xmlns:w="http://schemas.openxmlformats.org/wordprocessingml/2006/main">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348600530">
      <w:bodyDiv w:val="1"/>
      <w:marLeft w:val="0"/>
      <w:marRight w:val="0"/>
      <w:marTop w:val="0"/>
      <w:marBottom w:val="0"/>
      <w:divBdr>
        <w:top w:val="none" w:sz="0" w:space="0" w:color="auto"/>
        <w:left w:val="none" w:sz="0" w:space="0" w:color="auto"/>
        <w:bottom w:val="none" w:sz="0" w:space="0" w:color="auto"/>
        <w:right w:val="none" w:sz="0" w:space="0" w:color="auto"/>
      </w:divBdr>
    </w:div>
    <w:div w:id="463819027">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994644770">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11595232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88798213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 w:id="209573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se48.com/swot-case/37653-Invitrogen-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ase48.com/porter-case/15342-Invitrogen-A" TargetMode="External"/><Relationship Id="rId4" Type="http://schemas.openxmlformats.org/officeDocument/2006/relationships/styles" Target="styles.xml"/><Relationship Id="rId9" Type="http://schemas.openxmlformats.org/officeDocument/2006/relationships/hyperlink" Target="https://corporate.thermofisher.com/en/home.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5462AD-4483-42BF-AC5B-BFA16CF88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104</TotalTime>
  <Pages>7</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13</cp:revision>
  <dcterms:created xsi:type="dcterms:W3CDTF">2020-04-16T17:09:00Z</dcterms:created>
  <dcterms:modified xsi:type="dcterms:W3CDTF">2020-04-17T12:20:00Z</dcterms:modified>
</cp:coreProperties>
</file>